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4D" w:rsidRDefault="00921F4D" w:rsidP="00921F4D">
      <w:pPr>
        <w:pStyle w:val="NormalWeb"/>
        <w:spacing w:before="0" w:beforeAutospacing="0" w:after="0" w:afterAutospacing="0" w:line="315" w:lineRule="exact"/>
        <w:jc w:val="both"/>
        <w:rPr>
          <w:rStyle w:val="Textoennegrita"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jc w:val="both"/>
        <w:rPr>
          <w:rStyle w:val="Textoennegrita"/>
          <w:sz w:val="28"/>
          <w:szCs w:val="28"/>
        </w:rPr>
      </w:pPr>
      <w:r>
        <w:rPr>
          <w:rStyle w:val="Textoennegrita"/>
          <w:sz w:val="28"/>
          <w:szCs w:val="28"/>
        </w:rPr>
        <w:t>AAEF REUNION 20 DE MAYO DE 2024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jc w:val="both"/>
        <w:rPr>
          <w:rStyle w:val="Textoennegrita"/>
          <w:sz w:val="28"/>
          <w:szCs w:val="28"/>
        </w:rPr>
      </w:pPr>
    </w:p>
    <w:p w:rsidR="00921F4D" w:rsidRPr="00923FA7" w:rsidRDefault="00921F4D" w:rsidP="00921F4D">
      <w:pPr>
        <w:pStyle w:val="NormalWeb"/>
        <w:spacing w:before="0" w:beforeAutospacing="0" w:after="0" w:afterAutospacing="0" w:line="315" w:lineRule="exact"/>
        <w:jc w:val="both"/>
        <w:rPr>
          <w:rStyle w:val="Textoennegrita"/>
          <w:sz w:val="28"/>
          <w:szCs w:val="28"/>
        </w:rPr>
      </w:pPr>
      <w:r w:rsidRPr="00923FA7">
        <w:rPr>
          <w:rStyle w:val="Textoennegrita"/>
          <w:sz w:val="28"/>
          <w:szCs w:val="28"/>
        </w:rPr>
        <w:t>Temario</w:t>
      </w:r>
    </w:p>
    <w:p w:rsidR="00921F4D" w:rsidRPr="00923FA7" w:rsidRDefault="00921F4D" w:rsidP="00921F4D">
      <w:pPr>
        <w:pStyle w:val="NormalWeb"/>
        <w:spacing w:before="0" w:beforeAutospacing="0" w:after="0" w:afterAutospacing="0" w:line="315" w:lineRule="exact"/>
        <w:jc w:val="both"/>
        <w:rPr>
          <w:rStyle w:val="Textoennegrita"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923FA7">
        <w:rPr>
          <w:b/>
          <w:bCs/>
          <w:sz w:val="28"/>
          <w:szCs w:val="28"/>
        </w:rPr>
        <w:t>Novedades normativas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Pr="00AA01A5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</w:rPr>
      </w:pPr>
    </w:p>
    <w:p w:rsidR="00921F4D" w:rsidRPr="00AA01A5" w:rsidRDefault="00921F4D" w:rsidP="00921F4D">
      <w:pPr>
        <w:pStyle w:val="Prrafodelista"/>
        <w:numPr>
          <w:ilvl w:val="0"/>
          <w:numId w:val="3"/>
        </w:num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>ADMINISTRACIÓN FEDERAL DE INGRESOS PÚBLICOS</w:t>
      </w:r>
      <w:r w:rsidRPr="00AA01A5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br/>
      </w:r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 xml:space="preserve">Resolución General 5507/2024 – Impuesto a las Ganancias. Plazo especial para la presentación del Formulario 572 Web. Período Fiscal 2023. Resoluciones Generales </w:t>
      </w:r>
      <w:proofErr w:type="spellStart"/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>Nros</w:t>
      </w:r>
      <w:proofErr w:type="spellEnd"/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>. 2.442 y 4.003, sus modificatorias y complementarias. Norma complementaria.</w:t>
      </w:r>
      <w:r w:rsidRPr="00AA01A5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 xml:space="preserve"> (BO. 29/04/2024)</w:t>
      </w:r>
    </w:p>
    <w:p w:rsidR="00921F4D" w:rsidRPr="00AA01A5" w:rsidRDefault="00921F4D" w:rsidP="00921F4D">
      <w:pPr>
        <w:pStyle w:val="Prrafodelista"/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</w:p>
    <w:p w:rsidR="00921F4D" w:rsidRPr="00AA01A5" w:rsidRDefault="00921F4D" w:rsidP="00921F4D">
      <w:pPr>
        <w:pStyle w:val="Prrafodelista"/>
        <w:numPr>
          <w:ilvl w:val="0"/>
          <w:numId w:val="3"/>
        </w:num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>SECRETARÍA DE TRABAJO, EMPLEO Y SEGURIDAD SOCIAL CONSEJO NACIONAL DEL EMPLEO, LA PRODUCTIVIDAD Y EL SALARIO MÍNIMO, VITAL Y MÓVIL</w:t>
      </w:r>
      <w:r w:rsidRPr="00AA01A5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br/>
      </w:r>
      <w:r w:rsidRPr="00AA01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s-AR"/>
        </w:rPr>
        <w:t xml:space="preserve">Resolución 9/2024 </w:t>
      </w:r>
      <w:r w:rsidRPr="00AA01A5"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  <w:t>(BO. 03/05/2024)</w:t>
      </w:r>
    </w:p>
    <w:p w:rsidR="00921F4D" w:rsidRPr="00AA01A5" w:rsidRDefault="00921F4D" w:rsidP="00921F4D">
      <w:pPr>
        <w:pStyle w:val="NormalWeb"/>
        <w:numPr>
          <w:ilvl w:val="0"/>
          <w:numId w:val="3"/>
        </w:numPr>
        <w:spacing w:before="0" w:beforeAutospacing="0" w:after="0" w:afterAutospacing="0" w:line="315" w:lineRule="exact"/>
        <w:rPr>
          <w:b/>
          <w:bCs/>
        </w:rPr>
      </w:pPr>
      <w:r w:rsidRPr="00AA01A5">
        <w:rPr>
          <w:b/>
          <w:bCs/>
          <w:color w:val="212529"/>
        </w:rPr>
        <w:t xml:space="preserve">Resolución General AFIP 5506/2024. Seguridad Social. Ley14499 y sus modificaciones. Artículo 12. Regularización de obligaciones previsionales. Resolución General 4128. Su abrogación </w:t>
      </w:r>
      <w:r>
        <w:rPr>
          <w:b/>
          <w:bCs/>
          <w:color w:val="212529"/>
        </w:rPr>
        <w:t xml:space="preserve">(BO </w:t>
      </w:r>
      <w:r w:rsidRPr="00AA01A5">
        <w:rPr>
          <w:b/>
          <w:bCs/>
          <w:color w:val="212529"/>
        </w:rPr>
        <w:t>7.5.24</w:t>
      </w:r>
      <w:r>
        <w:rPr>
          <w:b/>
          <w:bCs/>
          <w:color w:val="212529"/>
        </w:rPr>
        <w:t>)</w:t>
      </w:r>
    </w:p>
    <w:p w:rsidR="00921F4D" w:rsidRPr="00AA01A5" w:rsidRDefault="00921F4D" w:rsidP="00921F4D">
      <w:pPr>
        <w:pStyle w:val="Ttulo2"/>
        <w:numPr>
          <w:ilvl w:val="0"/>
          <w:numId w:val="3"/>
        </w:numPr>
        <w:shd w:val="clear" w:color="auto" w:fill="FFFFFF"/>
        <w:spacing w:before="150" w:beforeAutospacing="0" w:after="150" w:afterAutospacing="0"/>
        <w:rPr>
          <w:color w:val="263057"/>
          <w:sz w:val="24"/>
          <w:szCs w:val="24"/>
        </w:rPr>
      </w:pPr>
      <w:r w:rsidRPr="00AA01A5">
        <w:rPr>
          <w:color w:val="263057"/>
          <w:sz w:val="24"/>
          <w:szCs w:val="24"/>
        </w:rPr>
        <w:t>Resolución General 5508/</w:t>
      </w:r>
      <w:proofErr w:type="gramStart"/>
      <w:r w:rsidRPr="00AA01A5">
        <w:rPr>
          <w:color w:val="263057"/>
          <w:sz w:val="24"/>
          <w:szCs w:val="24"/>
        </w:rPr>
        <w:t>2024  Seguridad</w:t>
      </w:r>
      <w:proofErr w:type="gramEnd"/>
      <w:r w:rsidRPr="00AA01A5">
        <w:rPr>
          <w:color w:val="263057"/>
          <w:sz w:val="24"/>
          <w:szCs w:val="24"/>
        </w:rPr>
        <w:t xml:space="preserve"> Social. “Simplificación registral”. Resolución General N° 2.988, sus modificatorias y complementarias. Norma modificatoria y complementaria. </w:t>
      </w:r>
      <w:r>
        <w:rPr>
          <w:color w:val="263057"/>
          <w:sz w:val="24"/>
          <w:szCs w:val="24"/>
        </w:rPr>
        <w:t>(</w:t>
      </w:r>
      <w:proofErr w:type="spellStart"/>
      <w:proofErr w:type="gramStart"/>
      <w:r>
        <w:rPr>
          <w:color w:val="263057"/>
          <w:sz w:val="24"/>
          <w:szCs w:val="24"/>
        </w:rPr>
        <w:t>bo</w:t>
      </w:r>
      <w:proofErr w:type="spellEnd"/>
      <w:proofErr w:type="gramEnd"/>
      <w:r>
        <w:rPr>
          <w:color w:val="263057"/>
          <w:sz w:val="24"/>
          <w:szCs w:val="24"/>
        </w:rPr>
        <w:t xml:space="preserve"> </w:t>
      </w:r>
      <w:r w:rsidRPr="00AA01A5">
        <w:rPr>
          <w:color w:val="263057"/>
          <w:sz w:val="24"/>
          <w:szCs w:val="24"/>
        </w:rPr>
        <w:t>8.5.24</w:t>
      </w:r>
      <w:r>
        <w:rPr>
          <w:color w:val="263057"/>
          <w:sz w:val="24"/>
          <w:szCs w:val="24"/>
        </w:rPr>
        <w:t>)</w:t>
      </w:r>
    </w:p>
    <w:p w:rsidR="00921F4D" w:rsidRPr="00BB670A" w:rsidRDefault="00921F4D" w:rsidP="00921F4D">
      <w:pPr>
        <w:pStyle w:val="Ttulo2"/>
        <w:shd w:val="clear" w:color="auto" w:fill="FFFFFF"/>
        <w:spacing w:before="150" w:beforeAutospacing="0" w:after="150" w:afterAutospacing="0"/>
        <w:ind w:left="720"/>
        <w:rPr>
          <w:rFonts w:ascii="Arial" w:hAnsi="Arial" w:cs="Arial"/>
          <w:color w:val="263057"/>
          <w:sz w:val="18"/>
          <w:szCs w:val="1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JURISPRUDENCIA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Pr="006B270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color w:val="FF0000"/>
          <w:sz w:val="28"/>
          <w:szCs w:val="28"/>
        </w:rPr>
      </w:pPr>
      <w:r w:rsidRPr="006B270D">
        <w:rPr>
          <w:b/>
          <w:bCs/>
          <w:color w:val="FF0000"/>
          <w:sz w:val="28"/>
          <w:szCs w:val="28"/>
        </w:rPr>
        <w:t>PENDIENTE REUNION</w:t>
      </w:r>
      <w:r>
        <w:rPr>
          <w:b/>
          <w:bCs/>
          <w:color w:val="FF0000"/>
          <w:sz w:val="28"/>
          <w:szCs w:val="28"/>
        </w:rPr>
        <w:t xml:space="preserve"> ANTERIOR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  <w:highlight w:val="yellow"/>
        </w:rPr>
      </w:pPr>
    </w:p>
    <w:p w:rsidR="00921F4D" w:rsidRPr="009F758C" w:rsidRDefault="00921F4D" w:rsidP="00921F4D">
      <w:pPr>
        <w:pStyle w:val="NormalWeb"/>
        <w:numPr>
          <w:ilvl w:val="0"/>
          <w:numId w:val="1"/>
        </w:numPr>
        <w:spacing w:before="0" w:beforeAutospacing="0" w:after="0" w:afterAutospacing="0" w:line="315" w:lineRule="exact"/>
        <w:rPr>
          <w:b/>
        </w:rPr>
      </w:pPr>
      <w:r w:rsidRPr="009F758C">
        <w:rPr>
          <w:b/>
        </w:rPr>
        <w:t>P.A.C.C. S.A. C AFIP CFSS III 14 3 24 PRESCRIPCION SENTENCIA LABORAL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NUEVA JURISPRUDENCIA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 xml:space="preserve">COMPAÑÍA DE TIERRAS SRL c MINISTERIO DE TRABAJO CFSS II 7 5 24 Relevamiento Agente inmobiliario </w:t>
      </w:r>
      <w:proofErr w:type="spellStart"/>
      <w:r w:rsidRPr="00AA01A5">
        <w:rPr>
          <w:b/>
          <w:bCs/>
          <w:sz w:val="28"/>
          <w:szCs w:val="28"/>
        </w:rPr>
        <w:t>ReMax</w:t>
      </w:r>
      <w:proofErr w:type="spellEnd"/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>HUENTEMIL S.A. c AFIP CFSS II 7 5 24 Beneficios Ley 26940 Abuso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>RED CELESTE Y BLANCA S.A. c AFIP CFSS II 29 4 24 DEC 814 Sin Costas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>SENTEX S.A. c AFIP CFSS III 25 4 24 Dep</w:t>
      </w:r>
      <w:r>
        <w:rPr>
          <w:b/>
          <w:bCs/>
          <w:sz w:val="28"/>
          <w:szCs w:val="28"/>
        </w:rPr>
        <w:t>ósito Previo Seguro caució</w:t>
      </w:r>
      <w:r w:rsidRPr="00AA01A5">
        <w:rPr>
          <w:b/>
          <w:bCs/>
          <w:sz w:val="28"/>
          <w:szCs w:val="28"/>
        </w:rPr>
        <w:t>n Rechazo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>CHAMICAL COMPACTACION S.A. c AFIP CFSS III 25 4 24 DEC 814 Dep</w:t>
      </w:r>
      <w:r>
        <w:rPr>
          <w:b/>
          <w:bCs/>
          <w:sz w:val="28"/>
          <w:szCs w:val="28"/>
        </w:rPr>
        <w:t>ósito Previo excepción por propó</w:t>
      </w:r>
      <w:r w:rsidRPr="00AA01A5">
        <w:rPr>
          <w:b/>
          <w:bCs/>
          <w:sz w:val="28"/>
          <w:szCs w:val="28"/>
        </w:rPr>
        <w:t>sito persecutorio Sin costas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 xml:space="preserve">BACAR TRANSPORTADORA DE CAUDALES S.A. c AFIP CFSS II 24 4 24 DEC 814 Costas </w:t>
      </w:r>
      <w:r>
        <w:rPr>
          <w:b/>
          <w:bCs/>
          <w:sz w:val="28"/>
          <w:szCs w:val="28"/>
        </w:rPr>
        <w:t>por</w:t>
      </w:r>
      <w:r w:rsidRPr="00AA01A5">
        <w:rPr>
          <w:b/>
          <w:bCs/>
          <w:sz w:val="28"/>
          <w:szCs w:val="28"/>
        </w:rPr>
        <w:t xml:space="preserve"> su orden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numPr>
          <w:ilvl w:val="0"/>
          <w:numId w:val="2"/>
        </w:numPr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 w:rsidRPr="00AA01A5">
        <w:rPr>
          <w:b/>
          <w:bCs/>
          <w:sz w:val="28"/>
          <w:szCs w:val="28"/>
        </w:rPr>
        <w:t>FARMACITY S.A. c AFIP CFSS I 12 4 24 Relevamiento de personal Dif</w:t>
      </w:r>
      <w:r>
        <w:rPr>
          <w:b/>
          <w:bCs/>
          <w:sz w:val="28"/>
          <w:szCs w:val="28"/>
        </w:rPr>
        <w:t>erencia de</w:t>
      </w:r>
      <w:r w:rsidRPr="00AA01A5">
        <w:rPr>
          <w:b/>
          <w:bCs/>
          <w:sz w:val="28"/>
          <w:szCs w:val="28"/>
        </w:rPr>
        <w:t xml:space="preserve"> fecha de ingreso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Coordinadores</w:t>
      </w:r>
    </w:p>
    <w:p w:rsidR="00921F4D" w:rsidRDefault="00921F4D" w:rsidP="00921F4D">
      <w:pPr>
        <w:pStyle w:val="NormalWeb"/>
        <w:spacing w:before="0" w:beforeAutospacing="0" w:after="0" w:afterAutospacing="0" w:line="315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Analía Saitta / Gabriel de Albaladejo</w:t>
      </w:r>
    </w:p>
    <w:p w:rsidR="00D4556A" w:rsidRDefault="00D4556A">
      <w:bookmarkStart w:id="0" w:name="_GoBack"/>
      <w:bookmarkEnd w:id="0"/>
    </w:p>
    <w:sectPr w:rsidR="00D455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C6662"/>
    <w:multiLevelType w:val="hybridMultilevel"/>
    <w:tmpl w:val="1202199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0428C6"/>
    <w:multiLevelType w:val="hybridMultilevel"/>
    <w:tmpl w:val="270AF542"/>
    <w:lvl w:ilvl="0" w:tplc="FD7C3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303440"/>
    <w:multiLevelType w:val="hybridMultilevel"/>
    <w:tmpl w:val="A9E0A2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4D"/>
    <w:rsid w:val="00921F4D"/>
    <w:rsid w:val="00D4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6317A-5821-41FF-BBBA-B7464097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921F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21F4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basedOn w:val="Fuentedeprrafopredeter"/>
    <w:uiPriority w:val="22"/>
    <w:qFormat/>
    <w:rsid w:val="00921F4D"/>
    <w:rPr>
      <w:b/>
      <w:bCs/>
    </w:rPr>
  </w:style>
  <w:style w:type="paragraph" w:styleId="NormalWeb">
    <w:name w:val="Normal (Web)"/>
    <w:basedOn w:val="Normal"/>
    <w:uiPriority w:val="99"/>
    <w:unhideWhenUsed/>
    <w:rsid w:val="0092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921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Albaladejo</dc:creator>
  <cp:keywords/>
  <dc:description/>
  <cp:lastModifiedBy>Gabriel De Albaladejo</cp:lastModifiedBy>
  <cp:revision>1</cp:revision>
  <dcterms:created xsi:type="dcterms:W3CDTF">2024-05-13T15:43:00Z</dcterms:created>
  <dcterms:modified xsi:type="dcterms:W3CDTF">2024-05-13T15:44:00Z</dcterms:modified>
</cp:coreProperties>
</file>